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66" w:rsidRDefault="00072DF8" w:rsidP="00072DF8">
      <w:pPr>
        <w:jc w:val="center"/>
      </w:pPr>
      <w:r>
        <w:t>INTERNET LINKS TO HELPFUL MATERIAL</w:t>
      </w:r>
    </w:p>
    <w:p w:rsidR="00072DF8" w:rsidRDefault="00072DF8" w:rsidP="00072DF8">
      <w:pPr>
        <w:jc w:val="center"/>
      </w:pPr>
    </w:p>
    <w:p w:rsidR="00072DF8" w:rsidRDefault="00072DF8" w:rsidP="00072DF8"/>
    <w:p w:rsidR="00913783" w:rsidRPr="00913783" w:rsidRDefault="00913783" w:rsidP="00072DF8">
      <w:pPr>
        <w:rPr>
          <w:b/>
        </w:rPr>
      </w:pPr>
      <w:r w:rsidRPr="00913783">
        <w:rPr>
          <w:b/>
        </w:rPr>
        <w:t>Designations</w:t>
      </w:r>
    </w:p>
    <w:p w:rsidR="00913783" w:rsidRDefault="00913783" w:rsidP="00072DF8"/>
    <w:p w:rsidR="00AE4464" w:rsidRDefault="00072DF8" w:rsidP="00072DF8">
      <w:r>
        <w:t>List of over 100 designations</w:t>
      </w:r>
      <w:r w:rsidR="00AE4464">
        <w:t xml:space="preserve"> prepared by Finra. The list changes periodically. </w:t>
      </w:r>
    </w:p>
    <w:p w:rsidR="00AE4464" w:rsidRDefault="00AE4464" w:rsidP="00072DF8">
      <w:hyperlink r:id="rId5" w:history="1">
        <w:r w:rsidRPr="004F7890">
          <w:rPr>
            <w:rStyle w:val="Hyperlink"/>
          </w:rPr>
          <w:t>http://apps.finra.org/DataDirectory/1/prodesignations.aspx</w:t>
        </w:r>
      </w:hyperlink>
    </w:p>
    <w:p w:rsidR="00AE4464" w:rsidRDefault="00AE4464" w:rsidP="00072DF8"/>
    <w:p w:rsidR="00AE4464" w:rsidRDefault="00AE4464" w:rsidP="00072DF8">
      <w:r>
        <w:t>Map of states that have enacted regulations or rules regarding the use of professional designations. Map is on Slide 17 but you may wish to check for updates periodically:</w:t>
      </w:r>
    </w:p>
    <w:p w:rsidR="00AE4464" w:rsidRDefault="00AE4464" w:rsidP="00072DF8">
      <w:hyperlink r:id="rId6" w:history="1">
        <w:r w:rsidRPr="004F7890">
          <w:rPr>
            <w:rStyle w:val="Hyperlink"/>
          </w:rPr>
          <w:t>http://www.finra.org/Investors/ProtectYourself/BeforeYouInvest/p120759</w:t>
        </w:r>
      </w:hyperlink>
    </w:p>
    <w:p w:rsidR="00AE4464" w:rsidRDefault="00AE4464" w:rsidP="00072DF8"/>
    <w:p w:rsidR="00AE4464" w:rsidRDefault="00AE4464" w:rsidP="00072DF8"/>
    <w:p w:rsidR="00306387" w:rsidRPr="00913783" w:rsidRDefault="00306387" w:rsidP="00072DF8">
      <w:pPr>
        <w:rPr>
          <w:b/>
        </w:rPr>
      </w:pPr>
      <w:r w:rsidRPr="00913783">
        <w:rPr>
          <w:b/>
        </w:rPr>
        <w:t>Unfair or Deceptive Acts or Practices</w:t>
      </w:r>
    </w:p>
    <w:p w:rsidR="00871A1A" w:rsidRDefault="00871A1A" w:rsidP="00072DF8"/>
    <w:p w:rsidR="00871A1A" w:rsidRDefault="00871A1A" w:rsidP="00072DF8">
      <w:r>
        <w:t>Federal Reserve Exam Procedures</w:t>
      </w:r>
      <w:r w:rsidR="00913783">
        <w:t xml:space="preserve">: </w:t>
      </w:r>
    </w:p>
    <w:p w:rsidR="00913783" w:rsidRDefault="00913783" w:rsidP="00072DF8">
      <w:hyperlink r:id="rId7" w:history="1">
        <w:r w:rsidRPr="004F7890">
          <w:rPr>
            <w:rStyle w:val="Hyperlink"/>
          </w:rPr>
          <w:t>http://www.federalreserve.gov/boarddocs/caletters/2007/0708/07-08_attachment.pdf</w:t>
        </w:r>
      </w:hyperlink>
    </w:p>
    <w:p w:rsidR="00913783" w:rsidRDefault="00913783" w:rsidP="00072DF8"/>
    <w:p w:rsidR="00913783" w:rsidRPr="00913783" w:rsidRDefault="00913783" w:rsidP="00072DF8">
      <w:pPr>
        <w:rPr>
          <w:i/>
          <w:sz w:val="20"/>
          <w:szCs w:val="20"/>
        </w:rPr>
      </w:pPr>
      <w:r w:rsidRPr="00913783">
        <w:rPr>
          <w:i/>
          <w:sz w:val="20"/>
          <w:szCs w:val="20"/>
        </w:rPr>
        <w:t xml:space="preserve">Section 5(a) of the Federal Trade Commission Act (FTC Act) (15 U.S.C. Section 45) </w:t>
      </w:r>
      <w:proofErr w:type="gramStart"/>
      <w:r w:rsidRPr="00913783">
        <w:rPr>
          <w:i/>
          <w:sz w:val="20"/>
          <w:szCs w:val="20"/>
        </w:rPr>
        <w:t>prohibits  ‘unfair</w:t>
      </w:r>
      <w:proofErr w:type="gramEnd"/>
      <w:r w:rsidRPr="00913783">
        <w:rPr>
          <w:i/>
          <w:sz w:val="20"/>
          <w:szCs w:val="20"/>
        </w:rPr>
        <w:t xml:space="preserve"> or deceptive acts or practices in or affecting commerce.’  This prohibition applies to all persons engaged in commerce, including banks.</w:t>
      </w:r>
    </w:p>
    <w:p w:rsidR="00306387" w:rsidRDefault="00306387" w:rsidP="00072DF8"/>
    <w:p w:rsidR="00306387" w:rsidRDefault="00306387" w:rsidP="00072DF8">
      <w:r>
        <w:t xml:space="preserve">FDIC:  </w:t>
      </w:r>
      <w:hyperlink r:id="rId8" w:history="1">
        <w:r w:rsidRPr="004F7890">
          <w:rPr>
            <w:rStyle w:val="Hyperlink"/>
          </w:rPr>
          <w:t>http://www.fdic.gov/news/news/financial/2004/fil2604.html</w:t>
        </w:r>
      </w:hyperlink>
    </w:p>
    <w:p w:rsidR="00913783" w:rsidRDefault="00913783" w:rsidP="00072DF8"/>
    <w:p w:rsidR="00913783" w:rsidRDefault="00913783" w:rsidP="00072DF8">
      <w:r>
        <w:t xml:space="preserve">OCC Advisory Letter AL2002-3 </w:t>
      </w:r>
      <w:r w:rsidRPr="00913783">
        <w:rPr>
          <w:i/>
        </w:rPr>
        <w:t>Guidance on Unfair or Deceptive Acts or Practices</w:t>
      </w:r>
    </w:p>
    <w:p w:rsidR="00913783" w:rsidRDefault="00913783" w:rsidP="00072DF8">
      <w:hyperlink r:id="rId9" w:history="1">
        <w:r w:rsidRPr="004F7890">
          <w:rPr>
            <w:rStyle w:val="Hyperlink"/>
          </w:rPr>
          <w:t>http://www.occ.gov/static/news-issuances/memos-advisory-letters/2002/advisory-letter-2002-3.pdf</w:t>
        </w:r>
      </w:hyperlink>
    </w:p>
    <w:p w:rsidR="00913783" w:rsidRDefault="00913783" w:rsidP="00072DF8"/>
    <w:p w:rsidR="00913783" w:rsidRPr="00913783" w:rsidRDefault="00913783" w:rsidP="00072DF8">
      <w:pPr>
        <w:rPr>
          <w:b/>
        </w:rPr>
      </w:pPr>
      <w:r w:rsidRPr="00913783">
        <w:rPr>
          <w:b/>
        </w:rPr>
        <w:t>Industry Codes of Conduct</w:t>
      </w:r>
    </w:p>
    <w:p w:rsidR="00913783" w:rsidRDefault="00913783" w:rsidP="00072DF8"/>
    <w:p w:rsidR="00913783" w:rsidRDefault="002A06D5" w:rsidP="00072DF8">
      <w:r>
        <w:t>CFP Board’s Standards of Professional Conduct</w:t>
      </w:r>
    </w:p>
    <w:p w:rsidR="002A06D5" w:rsidRDefault="002A06D5" w:rsidP="00072DF8">
      <w:hyperlink r:id="rId10" w:history="1">
        <w:r w:rsidRPr="004F7890">
          <w:rPr>
            <w:rStyle w:val="Hyperlink"/>
          </w:rPr>
          <w:t>http://www.cfp.net/Learn/Ethics.asp</w:t>
        </w:r>
      </w:hyperlink>
    </w:p>
    <w:p w:rsidR="002A06D5" w:rsidRDefault="002A06D5" w:rsidP="00072DF8"/>
    <w:p w:rsidR="002A06D5" w:rsidRDefault="002A06D5" w:rsidP="00072DF8">
      <w:r>
        <w:t>AICPA Code of Professional Conduct</w:t>
      </w:r>
    </w:p>
    <w:p w:rsidR="002A06D5" w:rsidRDefault="002A06D5" w:rsidP="00072DF8">
      <w:hyperlink r:id="rId11" w:history="1">
        <w:r w:rsidRPr="004F7890">
          <w:rPr>
            <w:rStyle w:val="Hyperlink"/>
          </w:rPr>
          <w:t>http://www.cfp.net/Learn/Ethics.asp</w:t>
        </w:r>
      </w:hyperlink>
    </w:p>
    <w:p w:rsidR="002A06D5" w:rsidRDefault="002A06D5" w:rsidP="00072DF8"/>
    <w:p w:rsidR="002A06D5" w:rsidRDefault="002A06D5" w:rsidP="00072DF8">
      <w:r>
        <w:t>CFA Standards of Practice Handbook</w:t>
      </w:r>
    </w:p>
    <w:p w:rsidR="002A06D5" w:rsidRDefault="002A06D5" w:rsidP="00072DF8">
      <w:hyperlink r:id="rId12" w:history="1">
        <w:r w:rsidRPr="004F7890">
          <w:rPr>
            <w:rStyle w:val="Hyperlink"/>
          </w:rPr>
          <w:t>http://www.cfapubs.org/doi/pdf/10.2469/ccb.v2010.n2.1</w:t>
        </w:r>
      </w:hyperlink>
    </w:p>
    <w:p w:rsidR="002A06D5" w:rsidRDefault="002A06D5" w:rsidP="00072DF8">
      <w:bookmarkStart w:id="0" w:name="_GoBack"/>
      <w:bookmarkEnd w:id="0"/>
    </w:p>
    <w:sectPr w:rsidR="002A06D5" w:rsidSect="00250C4A">
      <w:pgSz w:w="12240" w:h="15840" w:code="1"/>
      <w:pgMar w:top="2160" w:right="1800" w:bottom="15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F8"/>
    <w:rsid w:val="00072DF8"/>
    <w:rsid w:val="00226334"/>
    <w:rsid w:val="00250C4A"/>
    <w:rsid w:val="002A06D5"/>
    <w:rsid w:val="00306387"/>
    <w:rsid w:val="004F7C66"/>
    <w:rsid w:val="00596C58"/>
    <w:rsid w:val="005B0E0E"/>
    <w:rsid w:val="00862B38"/>
    <w:rsid w:val="00871A1A"/>
    <w:rsid w:val="00913783"/>
    <w:rsid w:val="00A12529"/>
    <w:rsid w:val="00AE4464"/>
    <w:rsid w:val="00BA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464"/>
    <w:rPr>
      <w:color w:val="0000FF"/>
      <w:u w:val="single"/>
    </w:rPr>
  </w:style>
  <w:style w:type="paragraph" w:customStyle="1" w:styleId="Default">
    <w:name w:val="Default"/>
    <w:rsid w:val="00871A1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464"/>
    <w:rPr>
      <w:color w:val="0000FF"/>
      <w:u w:val="single"/>
    </w:rPr>
  </w:style>
  <w:style w:type="paragraph" w:customStyle="1" w:styleId="Default">
    <w:name w:val="Default"/>
    <w:rsid w:val="00871A1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ic.gov/news/news/financial/2004/fil260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eralreserve.gov/boarddocs/caletters/2007/0708/07-08_attachment.pdf" TargetMode="External"/><Relationship Id="rId12" Type="http://schemas.openxmlformats.org/officeDocument/2006/relationships/hyperlink" Target="http://www.cfapubs.org/doi/pdf/10.2469/ccb.v2010.n2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nra.org/Investors/ProtectYourself/BeforeYouInvest/p120759" TargetMode="External"/><Relationship Id="rId11" Type="http://schemas.openxmlformats.org/officeDocument/2006/relationships/hyperlink" Target="http://www.cfp.net/Learn/Ethics.asp" TargetMode="External"/><Relationship Id="rId5" Type="http://schemas.openxmlformats.org/officeDocument/2006/relationships/hyperlink" Target="http://apps.finra.org/DataDirectory/1/prodesignations.aspx" TargetMode="External"/><Relationship Id="rId10" Type="http://schemas.openxmlformats.org/officeDocument/2006/relationships/hyperlink" Target="http://www.cfp.net/Learn/Ethic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cc.gov/static/news-issuances/memos-advisory-letters/2002/advisory-letter-2002-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2012-02-26T17:46:00Z</dcterms:created>
  <dcterms:modified xsi:type="dcterms:W3CDTF">2012-02-26T18:43:00Z</dcterms:modified>
</cp:coreProperties>
</file>